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A6" w:rsidRDefault="00B12BA6" w:rsidP="00B12BA6">
      <w:pPr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pStyle w:val="BodyText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На основу члана 26. става 1. тачка 5. Закона о јавној својини („Сл. гласник РС“, број:72/2011, 88/2013, 105/2014), члана 20. става 1. тачка 39. Закона о локалној смоуправи („Сл. гласник РС“, број129/2007 и 83/2014) и члана 111. став 3. тачка 13. Статута града Врања („Службени гласник града Врања“, број 18/2015 </w:t>
      </w:r>
      <w:r>
        <w:rPr>
          <w:rFonts w:ascii="Tahoma" w:hAnsi="Tahoma" w:cs="Tahoma"/>
          <w:sz w:val="22"/>
          <w:szCs w:val="22"/>
          <w:lang/>
        </w:rPr>
        <w:t>–пречишћен текст</w:t>
      </w:r>
      <w:r>
        <w:rPr>
          <w:rFonts w:ascii="Tahoma" w:hAnsi="Tahoma" w:cs="Tahoma"/>
          <w:sz w:val="22"/>
          <w:szCs w:val="22"/>
        </w:rPr>
        <w:t>), Скупштина града Врања, на седници одржаној </w:t>
      </w:r>
      <w:r>
        <w:rPr>
          <w:rFonts w:ascii="Tahoma" w:hAnsi="Tahoma" w:cs="Tahoma"/>
          <w:sz w:val="22"/>
          <w:szCs w:val="22"/>
          <w:lang/>
        </w:rPr>
        <w:t>13.09.</w:t>
      </w:r>
      <w:r>
        <w:rPr>
          <w:rFonts w:ascii="Tahoma" w:hAnsi="Tahoma" w:cs="Tahoma"/>
          <w:sz w:val="22"/>
          <w:szCs w:val="22"/>
        </w:rPr>
        <w:t>2016.</w:t>
      </w:r>
      <w:r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</w:rPr>
        <w:t>године, дон</w:t>
      </w:r>
      <w:r>
        <w:rPr>
          <w:rFonts w:ascii="Tahoma" w:hAnsi="Tahoma" w:cs="Tahoma"/>
          <w:sz w:val="22"/>
          <w:szCs w:val="22"/>
          <w:lang/>
        </w:rPr>
        <w:t>ела је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B12BA6" w:rsidRDefault="00B12BA6" w:rsidP="00B12BA6">
      <w:pPr>
        <w:pStyle w:val="BodyText"/>
        <w:ind w:firstLine="708"/>
        <w:rPr>
          <w:rFonts w:ascii="Tahoma" w:hAnsi="Tahoma" w:cs="Tahoma"/>
          <w:sz w:val="22"/>
          <w:szCs w:val="22"/>
        </w:rPr>
      </w:pPr>
    </w:p>
    <w:p w:rsidR="00B12BA6" w:rsidRDefault="00B12BA6" w:rsidP="00B12BA6">
      <w:pPr>
        <w:pStyle w:val="BodyText"/>
        <w:ind w:firstLine="708"/>
        <w:rPr>
          <w:rFonts w:ascii="Tahoma" w:hAnsi="Tahoma" w:cs="Tahoma"/>
          <w:sz w:val="22"/>
          <w:szCs w:val="22"/>
        </w:rPr>
      </w:pPr>
    </w:p>
    <w:p w:rsidR="00B12BA6" w:rsidRDefault="00B12BA6" w:rsidP="00B12BA6">
      <w:pPr>
        <w:pStyle w:val="Heading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О Д Л У К А </w:t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ДАВАЊУ САГЛАСНОСТИ ЗА УСПОСТАВЉАЊЕ ХИПОТЕКЕ НА НЕПОКРЕТНОСТИМА У СВОЈИНИ ГРАДА ВРАЊА</w:t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Даје се сагласност за успостављање хипотеке у корист Министарства финасија – Пореска управа –Регионални центар Ниш – Филијала Врање, на следећим непокретностима: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- гарсоњера, број зграде 6., трећи спрат, стан број 15, површине 30м2, на катастарској парцели број 7805/39, Л.Н. број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гарсоњера, број зграде 6., први спрат, стан број 5, површине 30м2, на катастарској парцели број 7805/39, Л.Н. број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гарсоњера, број зграде 6., четврти спрат, стан број 20, површине 30м2, на катастарској парцели број 7805/39, Л.Н. број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гарсоњера, број зграде 6., поткровље, стан број 25, површине 30м2, на катастарској парцели број 7805/39, Л.Н. број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пословни простор, број зграде 6., приземље, број 1, површине 124 м2, на катастарској парцели број 7805/39, Л.Н. број 14976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3 у згради број 3., површине 42м2, у улици Партизански пут,  на катастарској парцели број 9416/1, Л.Н. бр. 13500, КО Врање 1,;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6, у згради  број 2., површине 78м2, у улици Партизански пут  на катастарској парцели број 9416/1, Л.Н. бр. 13500,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10, у згради  број 1., површине 47м2, у улици Партизански пут  на катастарској парцели број 9416/1, Л.Н. бр. 13500,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7, у згради  број 1., површине 30м2, у улици Партизански пут  на катастарској парцели број 9416/1, Л.Н. бр. 13500,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6, у згради  број 1., површине 30м2, у улици Партизански пут  на катастарској парцели број 9416/1, Л.Н. бр. 13500,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пословни простор-локал, локал број 5, у згради  број 1., површине 13м2,у улици Партизански пут  на катастарској парцели број 9416/1, Л.Н. бр. 13500,КО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8098/2, површине 164м2,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8376, површине 1672м2,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8387/6, површине 948м2,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8388/4, површине 117м2, уписана у листи Л.Н. бр. 14590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катастарска парцела број 8388/5, површине 1м2,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8392/1, површине 457м2,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8392/2, површине 171м2,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8392/3, површине 56м2,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8396/1, површине 55м2,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- катастарска парцела број 8402/3, површине 52м2, уписана у листи Л.Н. бр. 14590 КО </w:t>
      </w:r>
      <w:r>
        <w:rPr>
          <w:rFonts w:ascii="Tahoma" w:hAnsi="Tahoma" w:cs="Tahoma"/>
          <w:sz w:val="22"/>
          <w:szCs w:val="22"/>
          <w:lang w:val="sr-Cyrl-CS"/>
        </w:rPr>
        <w:lastRenderedPageBreak/>
        <w:t>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8408/5, површине 2м2,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8409/1, површине 246м2,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8409/2, површине 245м2,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8413/1, површине 572м2,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8415/6, површине 221м2,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8415/12, површине 90м2,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8416/2, површине 36м2,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8417/3, површине 49м2,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8421/1, површине 503м2,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8422/5, површине 39м2,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8463/1, површине 3669м2,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8464/4, површине 439м2,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8486/1, површине 2230м2,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8487/1, површине 610м2,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8488/2, површине 995м2,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8524, површине 1699м2,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8526, површине 853м2,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8527, површине 792м2,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8531/5, површине 85м2,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8531/6, површине 109м2,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8534, површине 1312м2,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8543, површине 2510м2, уписана у листи Л.Н. бр. 14590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8549/1, површине 557м2, уписана у листи Л.Н. бр. 14590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катастарска парцела број 949, површине 1276м2, уписана у листи Л.Н. бр. 14976 КО Врање 1;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- катастарска парцела број 959, површине 2308м2, уписана у листи Л.Н. бр.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3785/1, површине 566м2, уписана у листи Л.Н. бр.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3785/2, површине 201м2, уписана у листи Л.Н. бр.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- катастарска парцела број 3785/3, површине 201м2, уписана у листи Л.Н. бр. 14976 КО </w:t>
      </w:r>
      <w:r>
        <w:rPr>
          <w:rFonts w:ascii="Tahoma" w:hAnsi="Tahoma" w:cs="Tahoma"/>
          <w:sz w:val="22"/>
          <w:szCs w:val="22"/>
          <w:lang w:val="sr-Cyrl-CS"/>
        </w:rPr>
        <w:lastRenderedPageBreak/>
        <w:t>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3785/4, површине 201м2, уписана у листи Л.Н. бр.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- катастарска парцела број 3785/5, површине 201м2, уписана у листи Л.Н. бр. 14976 КО Врање 1;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Наведене непокретности чине својину града Врања.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2.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Сврха давања сагласности из члана 1. ове Одлуке јесте обезбеђивање потрживања Министарства финасија – Пореска управа –Регионални центар Ниш – Филијала Врање, по основу пореске пријаве – ПДВ, за месец мај, у износу од 42.923.654,00 динара, </w:t>
      </w:r>
    </w:p>
    <w:p w:rsidR="00B12BA6" w:rsidRDefault="00B12BA6" w:rsidP="00B12BA6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Након успостављања хипотеке на наведеним непокретностима одлаже се плаћање дугованог пореза и исти ће бити исплаћен у 12 једнаких месечних рата.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3.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Заложну изјаву – Уговор о хипотеци на непокретностима који су предмет ове Одлуке, закључиће у име града Врања градоначелник, др Слободан Миленковић.</w:t>
      </w: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4.</w:t>
      </w:r>
    </w:p>
    <w:p w:rsidR="00B12BA6" w:rsidRDefault="00B12BA6" w:rsidP="00B12BA6">
      <w:p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Одлука ступа на снагу даном доношења.</w:t>
      </w:r>
    </w:p>
    <w:p w:rsidR="00B12BA6" w:rsidRDefault="00B12BA6" w:rsidP="00B12BA6">
      <w:p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Одлука објавити у Службеном гласнику града Врања,</w:t>
      </w:r>
    </w:p>
    <w:p w:rsidR="00B12BA6" w:rsidRDefault="00B12BA6" w:rsidP="00B12BA6">
      <w:pPr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СКУПШТИНА ГРАДА ВРАЊА,</w:t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/>
        </w:rPr>
        <w:t>13.09.2016</w:t>
      </w:r>
      <w:r>
        <w:rPr>
          <w:rFonts w:ascii="Tahoma" w:hAnsi="Tahoma" w:cs="Tahoma"/>
          <w:b/>
          <w:sz w:val="22"/>
          <w:szCs w:val="22"/>
          <w:lang w:val="sr-Cyrl-CS"/>
        </w:rPr>
        <w:t>године</w:t>
      </w:r>
      <w:r>
        <w:rPr>
          <w:rFonts w:ascii="Tahoma" w:hAnsi="Tahoma" w:cs="Tahoma"/>
          <w:b/>
          <w:sz w:val="22"/>
          <w:szCs w:val="22"/>
        </w:rPr>
        <w:t>, број:</w:t>
      </w:r>
      <w:r>
        <w:rPr>
          <w:rFonts w:ascii="Tahoma" w:hAnsi="Tahoma" w:cs="Tahoma"/>
          <w:b/>
          <w:sz w:val="22"/>
          <w:szCs w:val="22"/>
          <w:lang w:val="sr-Cyrl-CS"/>
        </w:rPr>
        <w:t>40-456/2016-13.</w:t>
      </w:r>
    </w:p>
    <w:p w:rsidR="00B12BA6" w:rsidRDefault="00B12BA6" w:rsidP="00B12BA6">
      <w:pPr>
        <w:jc w:val="center"/>
        <w:rPr>
          <w:rFonts w:ascii="Tahoma" w:hAnsi="Tahoma" w:cs="Tahoma"/>
          <w:b/>
          <w:sz w:val="22"/>
          <w:szCs w:val="22"/>
        </w:rPr>
      </w:pPr>
    </w:p>
    <w:p w:rsidR="00B12BA6" w:rsidRDefault="00B12BA6" w:rsidP="00B12BA6">
      <w:pPr>
        <w:ind w:left="3300" w:hanging="660"/>
        <w:jc w:val="right"/>
        <w:rPr>
          <w:rFonts w:ascii="Tahoma" w:hAnsi="Tahoma" w:cs="Tahoma"/>
          <w:sz w:val="22"/>
          <w:szCs w:val="22"/>
          <w:lang w:val="sr-Cyrl-CS"/>
        </w:rPr>
      </w:pPr>
    </w:p>
    <w:p w:rsidR="00B12BA6" w:rsidRDefault="00B12BA6" w:rsidP="00B12BA6">
      <w:pPr>
        <w:ind w:left="3300" w:hanging="660"/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ПРЕДСЕДНИК СКУПШТИНЕ</w:t>
      </w:r>
    </w:p>
    <w:p w:rsidR="00B12BA6" w:rsidRDefault="00B12BA6" w:rsidP="00B12BA6">
      <w:pPr>
        <w:jc w:val="center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</w:t>
      </w:r>
      <w:r>
        <w:rPr>
          <w:rFonts w:ascii="Tahoma" w:hAnsi="Tahoma" w:cs="Tahoma"/>
          <w:b/>
          <w:sz w:val="22"/>
          <w:szCs w:val="22"/>
          <w:lang/>
        </w:rPr>
        <w:t xml:space="preserve">            </w:t>
      </w:r>
      <w:r>
        <w:rPr>
          <w:rFonts w:ascii="Tahoma" w:hAnsi="Tahoma" w:cs="Tahoma"/>
          <w:b/>
          <w:sz w:val="22"/>
          <w:szCs w:val="22"/>
          <w:lang w:val="sr-Cyrl-CS"/>
        </w:rPr>
        <w:t>Дејан Тричковић,спец.двм</w:t>
      </w: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B12BA6" w:rsidRDefault="00B12BA6" w:rsidP="00B12BA6">
      <w:pPr>
        <w:rPr>
          <w:rFonts w:ascii="Tahoma" w:hAnsi="Tahoma" w:cs="Tahoma"/>
          <w:sz w:val="22"/>
          <w:szCs w:val="22"/>
          <w:lang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12BA6"/>
    <w:rsid w:val="00234859"/>
    <w:rsid w:val="0029298C"/>
    <w:rsid w:val="00762C5E"/>
    <w:rsid w:val="00B12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BA6"/>
    <w:pPr>
      <w:widowControl w:val="0"/>
      <w:suppressAutoHyphens/>
    </w:pPr>
    <w:rPr>
      <w:rFonts w:ascii="Times New Roman" w:eastAsia="Arial Unicode MS" w:hAnsi="Times New Roman" w:cs="Mangal"/>
      <w:kern w:val="2"/>
      <w:sz w:val="24"/>
      <w:szCs w:val="24"/>
      <w:lang w:val="sr-Latn-CS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B12BA6"/>
    <w:pPr>
      <w:keepNext/>
      <w:widowControl/>
      <w:suppressAutoHyphens w:val="0"/>
      <w:jc w:val="center"/>
      <w:outlineLvl w:val="0"/>
    </w:pPr>
    <w:rPr>
      <w:rFonts w:eastAsia="Times New Roman" w:cs="Times New Roman"/>
      <w:b/>
      <w:kern w:val="0"/>
      <w:szCs w:val="20"/>
      <w:lang w:val="sr-Cyrl-C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BA6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paragraph" w:styleId="BodyText">
    <w:name w:val="Body Text"/>
    <w:basedOn w:val="Normal"/>
    <w:link w:val="BodyTextChar"/>
    <w:semiHidden/>
    <w:unhideWhenUsed/>
    <w:rsid w:val="00B12BA6"/>
    <w:pPr>
      <w:widowControl/>
      <w:suppressAutoHyphens w:val="0"/>
      <w:jc w:val="both"/>
    </w:pPr>
    <w:rPr>
      <w:rFonts w:eastAsia="Times New Roman" w:cs="Times New Roman"/>
      <w:kern w:val="0"/>
      <w:sz w:val="26"/>
      <w:szCs w:val="20"/>
      <w:lang w:val="sr-Cyrl-CS" w:eastAsia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B12BA6"/>
    <w:rPr>
      <w:rFonts w:ascii="Times New Roman" w:eastAsia="Times New Roman" w:hAnsi="Times New Roman" w:cs="Times New Roman"/>
      <w:sz w:val="26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1056</Words>
  <Characters>6023</Characters>
  <Application>Microsoft Office Word</Application>
  <DocSecurity>0</DocSecurity>
  <Lines>50</Lines>
  <Paragraphs>14</Paragraphs>
  <ScaleCrop>false</ScaleCrop>
  <Company/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2016-09-14T08:48:00Z</dcterms:created>
  <dcterms:modified xsi:type="dcterms:W3CDTF">2016-09-14T08:49:00Z</dcterms:modified>
</cp:coreProperties>
</file>